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F4D" w:rsidRPr="00FD61C3" w:rsidRDefault="00FD61C3" w:rsidP="00FD61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1C3">
        <w:rPr>
          <w:rFonts w:ascii="Times New Roman" w:hAnsi="Times New Roman" w:cs="Times New Roman"/>
          <w:b/>
          <w:sz w:val="28"/>
          <w:szCs w:val="28"/>
        </w:rPr>
        <w:t>В новый учебный год с новыми задачами!</w:t>
      </w:r>
    </w:p>
    <w:p w:rsidR="00FD61C3" w:rsidRDefault="00FD61C3" w:rsidP="00FD61C3">
      <w:pPr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FD61C3">
        <w:rPr>
          <w:rFonts w:ascii="Times New Roman" w:hAnsi="Times New Roman" w:cs="Times New Roman"/>
          <w:sz w:val="28"/>
          <w:szCs w:val="28"/>
        </w:rPr>
        <w:t xml:space="preserve">26 октября состоялось плановое заседание муниципального методического объединения педагогов дополнительного образования </w:t>
      </w:r>
      <w:r w:rsidRPr="00FD61C3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FD61C3">
        <w:rPr>
          <w:rFonts w:ascii="Times New Roman" w:hAnsi="Times New Roman" w:cs="Times New Roman"/>
          <w:sz w:val="28"/>
          <w:szCs w:val="28"/>
        </w:rPr>
        <w:t>теме</w:t>
      </w:r>
      <w:r w:rsidRPr="00FD61C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FD61C3">
        <w:rPr>
          <w:rFonts w:ascii="Times New Roman" w:hAnsi="Times New Roman" w:cs="Times New Roman"/>
          <w:iCs/>
          <w:sz w:val="28"/>
          <w:szCs w:val="28"/>
        </w:rPr>
        <w:t xml:space="preserve"> «</w:t>
      </w:r>
      <w:proofErr w:type="gramEnd"/>
      <w:r w:rsidRPr="00FD61C3">
        <w:rPr>
          <w:rFonts w:ascii="Times New Roman" w:hAnsi="Times New Roman" w:cs="Times New Roman"/>
          <w:iCs/>
          <w:sz w:val="28"/>
          <w:szCs w:val="28"/>
        </w:rPr>
        <w:t>Формирование и оценка функциональной грамотности обучающихся».</w:t>
      </w:r>
    </w:p>
    <w:p w:rsidR="00FD61C3" w:rsidRPr="00FD61C3" w:rsidRDefault="00FD61C3" w:rsidP="00FD61C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Заседание было проведено в формате кейс-метода, в работу был включён каждый педагог, информация не давалась в готовом варианте, а требовала осмысления и изложения своей точки зрения. В рамках заседания педагоги рассмотрели возможности дополнительного образования в формировании глобальных компетенций обучающихся, разобрали методический инструментарий педагога, проанализировали Концепцию развития дополнительного образования до 2030 года и рассмотрели возможности участия в кон</w:t>
      </w:r>
      <w:bookmarkStart w:id="0" w:name="_GoBack"/>
      <w:bookmarkEnd w:id="0"/>
      <w:r>
        <w:rPr>
          <w:rFonts w:ascii="Times New Roman" w:hAnsi="Times New Roman" w:cs="Times New Roman"/>
          <w:iCs/>
          <w:sz w:val="28"/>
          <w:szCs w:val="28"/>
        </w:rPr>
        <w:t>курсах профессионального мастерства.</w:t>
      </w:r>
    </w:p>
    <w:sectPr w:rsidR="00FD61C3" w:rsidRPr="00FD6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D57"/>
    <w:rsid w:val="00585D57"/>
    <w:rsid w:val="00A23A1F"/>
    <w:rsid w:val="00C47161"/>
    <w:rsid w:val="00FC2FCE"/>
    <w:rsid w:val="00FD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2B7DD"/>
  <w15:chartTrackingRefBased/>
  <w15:docId w15:val="{58DB78DB-A3FB-46CA-963D-0041D339A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7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2022-10-26T09:45:00Z</cp:lastPrinted>
  <dcterms:created xsi:type="dcterms:W3CDTF">2022-10-26T09:35:00Z</dcterms:created>
  <dcterms:modified xsi:type="dcterms:W3CDTF">2022-10-26T09:48:00Z</dcterms:modified>
</cp:coreProperties>
</file>